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191F" w14:textId="56D1338E" w:rsidR="00A42DAD" w:rsidRDefault="00FB692C" w:rsidP="00FB692C">
      <w:pPr>
        <w:rPr>
          <w:lang w:val="es-ES"/>
        </w:rPr>
      </w:pPr>
      <w:r w:rsidRPr="00FB692C">
        <w:rPr>
          <w:lang w:val="es-ES"/>
        </w:rPr>
        <w:t>Trump y León XIV, dos perfiles muy distantes y una conexión incierta</w:t>
      </w:r>
    </w:p>
    <w:p w14:paraId="314B6F88" w14:textId="3CA2FBF3" w:rsidR="00FB692C" w:rsidRDefault="00FB692C" w:rsidP="00FB692C">
      <w:pPr>
        <w:rPr>
          <w:lang w:val="es-ES"/>
        </w:rPr>
      </w:pPr>
      <w:r>
        <w:rPr>
          <w:lang w:val="es-ES"/>
        </w:rPr>
        <w:t>+++</w:t>
      </w:r>
    </w:p>
    <w:p w14:paraId="7EAE8A94" w14:textId="023FBFFA" w:rsidR="00FB692C" w:rsidRDefault="00FB692C" w:rsidP="00FB692C">
      <w:pPr>
        <w:rPr>
          <w:lang w:val="es-ES"/>
        </w:rPr>
      </w:pPr>
      <w:r w:rsidRPr="00FB692C">
        <w:rPr>
          <w:lang w:val="es-ES"/>
        </w:rPr>
        <w:t>Carolina Yuste: “Sufrí acoso escolar, pero he sabido entender. Es bonito perdonar, aunque depende del día”</w:t>
      </w:r>
    </w:p>
    <w:p w14:paraId="4341726C" w14:textId="346B4E5F" w:rsidR="00FB692C" w:rsidRDefault="00FB692C" w:rsidP="00FB692C">
      <w:pPr>
        <w:rPr>
          <w:lang w:val="es-ES"/>
        </w:rPr>
      </w:pPr>
      <w:r>
        <w:rPr>
          <w:lang w:val="es-ES"/>
        </w:rPr>
        <w:t>+++</w:t>
      </w:r>
    </w:p>
    <w:p w14:paraId="0B0E95C0" w14:textId="642C9135" w:rsidR="00FB692C" w:rsidRDefault="00FB692C" w:rsidP="00FB692C">
      <w:pPr>
        <w:rPr>
          <w:lang w:val="es-ES"/>
        </w:rPr>
      </w:pPr>
      <w:r w:rsidRPr="00FB692C">
        <w:rPr>
          <w:lang w:val="es-ES"/>
        </w:rPr>
        <w:t>Ferran Torres: “El gol es adictivo. Hay que trabajar para que eso no te afecte”</w:t>
      </w:r>
    </w:p>
    <w:p w14:paraId="49572E03" w14:textId="4B37BABC" w:rsidR="00FB692C" w:rsidRDefault="00FB692C" w:rsidP="00FB692C">
      <w:pPr>
        <w:rPr>
          <w:lang w:val="es-ES"/>
        </w:rPr>
      </w:pPr>
      <w:r>
        <w:rPr>
          <w:lang w:val="es-ES"/>
        </w:rPr>
        <w:t>+++</w:t>
      </w:r>
    </w:p>
    <w:p w14:paraId="09914126" w14:textId="0889628A" w:rsidR="00FB692C" w:rsidRDefault="00FB692C" w:rsidP="00FB692C">
      <w:pPr>
        <w:rPr>
          <w:lang w:val="es-ES"/>
        </w:rPr>
      </w:pPr>
      <w:r w:rsidRPr="00FB692C">
        <w:rPr>
          <w:lang w:val="es-ES"/>
        </w:rPr>
        <w:t>Una familia de Aragón logra la mayor indemnización por un accidente porque los niños no son responsables de cruzar mal</w:t>
      </w:r>
    </w:p>
    <w:p w14:paraId="2B079427" w14:textId="61984CB1" w:rsidR="00FB692C" w:rsidRDefault="00FB692C" w:rsidP="00FB692C">
      <w:pPr>
        <w:rPr>
          <w:lang w:val="es-ES"/>
        </w:rPr>
      </w:pPr>
      <w:r>
        <w:rPr>
          <w:lang w:val="es-ES"/>
        </w:rPr>
        <w:t>+++</w:t>
      </w:r>
    </w:p>
    <w:p w14:paraId="1A37EA3D" w14:textId="44FAB72A" w:rsidR="00FB692C" w:rsidRDefault="006C2F3F" w:rsidP="00FB692C">
      <w:pPr>
        <w:rPr>
          <w:lang w:val="es-ES"/>
        </w:rPr>
      </w:pPr>
      <w:r w:rsidRPr="006C2F3F">
        <w:rPr>
          <w:lang w:val="es-ES"/>
        </w:rPr>
        <w:t xml:space="preserve">Daniel </w:t>
      </w:r>
      <w:proofErr w:type="spellStart"/>
      <w:r w:rsidRPr="006C2F3F">
        <w:rPr>
          <w:lang w:val="es-ES"/>
        </w:rPr>
        <w:t>Auteuil</w:t>
      </w:r>
      <w:proofErr w:type="spellEnd"/>
      <w:r w:rsidRPr="006C2F3F">
        <w:rPr>
          <w:lang w:val="es-ES"/>
        </w:rPr>
        <w:t>: “Un actor, si lo hace mal, cae en el ridículo. El abogado, si falla, manda a alguien a la cárcel”</w:t>
      </w:r>
    </w:p>
    <w:p w14:paraId="13DC4C3B" w14:textId="3AFF8406" w:rsidR="006C2F3F" w:rsidRDefault="006C2F3F" w:rsidP="00FB692C">
      <w:pPr>
        <w:rPr>
          <w:lang w:val="es-ES"/>
        </w:rPr>
      </w:pPr>
      <w:r>
        <w:rPr>
          <w:lang w:val="es-ES"/>
        </w:rPr>
        <w:t>+++</w:t>
      </w:r>
    </w:p>
    <w:p w14:paraId="6BB34017" w14:textId="34EB97CF" w:rsidR="006C2F3F" w:rsidRDefault="006C2F3F" w:rsidP="006C2F3F">
      <w:pPr>
        <w:rPr>
          <w:lang w:val="es-ES"/>
        </w:rPr>
      </w:pPr>
      <w:r w:rsidRPr="006C2F3F">
        <w:rPr>
          <w:lang w:val="es-ES"/>
        </w:rPr>
        <w:t>El CEO mejor pagado de EEUU no está en Apple o Tesla. Es un completo desconocido de una empresa que no habías oído hablar</w:t>
      </w:r>
      <w:r>
        <w:rPr>
          <w:lang w:val="es-ES"/>
        </w:rPr>
        <w:t xml:space="preserve">. </w:t>
      </w:r>
      <w:r w:rsidRPr="006C2F3F">
        <w:rPr>
          <w:lang w:val="es-ES"/>
        </w:rPr>
        <w:t>El caso de Jim Anderson no es una anomalía, sino el reflejo extremo de una lógica instalada: las acciones como el verdadero motor de los ingresos ejecutivos</w:t>
      </w:r>
    </w:p>
    <w:p w14:paraId="74DA3737" w14:textId="5FF6C183" w:rsidR="006C2F3F" w:rsidRDefault="006C2F3F" w:rsidP="006C2F3F">
      <w:pPr>
        <w:rPr>
          <w:lang w:val="es-ES"/>
        </w:rPr>
      </w:pPr>
      <w:r>
        <w:rPr>
          <w:lang w:val="es-ES"/>
        </w:rPr>
        <w:t>+++</w:t>
      </w:r>
    </w:p>
    <w:p w14:paraId="514BCD3F" w14:textId="3E36138A" w:rsidR="006C2F3F" w:rsidRDefault="006C2F3F" w:rsidP="006C2F3F">
      <w:pPr>
        <w:rPr>
          <w:lang w:val="es-ES"/>
        </w:rPr>
      </w:pPr>
      <w:r w:rsidRPr="006C2F3F">
        <w:rPr>
          <w:lang w:val="es-ES"/>
        </w:rPr>
        <w:t xml:space="preserve">Microsoft </w:t>
      </w:r>
      <w:proofErr w:type="spellStart"/>
      <w:r w:rsidRPr="006C2F3F">
        <w:rPr>
          <w:lang w:val="es-ES"/>
        </w:rPr>
        <w:t>Authenticator</w:t>
      </w:r>
      <w:proofErr w:type="spellEnd"/>
      <w:r w:rsidRPr="006C2F3F">
        <w:rPr>
          <w:lang w:val="es-ES"/>
        </w:rPr>
        <w:t xml:space="preserve"> ya no será un gestor de contraseñas: cuándo desaparece la función, cómo exportar tus claves y mejores alternativas</w:t>
      </w:r>
    </w:p>
    <w:p w14:paraId="6036EB87" w14:textId="6DCEE5A2" w:rsidR="006C2F3F" w:rsidRDefault="006C2F3F" w:rsidP="006C2F3F">
      <w:pPr>
        <w:rPr>
          <w:lang w:val="es-ES"/>
        </w:rPr>
      </w:pPr>
      <w:r>
        <w:rPr>
          <w:lang w:val="es-ES"/>
        </w:rPr>
        <w:t>+++</w:t>
      </w:r>
    </w:p>
    <w:p w14:paraId="4D149765" w14:textId="19DE7549" w:rsidR="006C2F3F" w:rsidRDefault="009A3EAC" w:rsidP="006C2F3F">
      <w:pPr>
        <w:rPr>
          <w:lang w:val="es-ES"/>
        </w:rPr>
      </w:pPr>
      <w:r w:rsidRPr="009A3EAC">
        <w:rPr>
          <w:lang w:val="es-ES"/>
        </w:rPr>
        <w:t>El lado oscuro de los coches eléctricos: contaminación oculta en la minería del níquel en Indonesia</w:t>
      </w:r>
    </w:p>
    <w:p w14:paraId="4B2E8602" w14:textId="0EBC0336" w:rsidR="009A3EAC" w:rsidRDefault="009A3EAC" w:rsidP="006C2F3F">
      <w:pPr>
        <w:rPr>
          <w:lang w:val="es-ES"/>
        </w:rPr>
      </w:pPr>
      <w:r>
        <w:rPr>
          <w:lang w:val="es-ES"/>
        </w:rPr>
        <w:t>+++</w:t>
      </w:r>
    </w:p>
    <w:p w14:paraId="24228991" w14:textId="05E6BE0E" w:rsidR="009A3EAC" w:rsidRDefault="000D435A" w:rsidP="006C2F3F">
      <w:pPr>
        <w:rPr>
          <w:lang w:val="es-ES"/>
        </w:rPr>
      </w:pPr>
      <w:r w:rsidRPr="000D435A">
        <w:rPr>
          <w:lang w:val="es-ES"/>
        </w:rPr>
        <w:t>Un fenómeno silencioso se está gestando en Madrid: gente que se va a vivir a Valladolid y vuelve a trabajar en tren</w:t>
      </w:r>
    </w:p>
    <w:p w14:paraId="6191C098" w14:textId="2AAC6BA3" w:rsidR="000D435A" w:rsidRDefault="000D435A" w:rsidP="006C2F3F">
      <w:pPr>
        <w:rPr>
          <w:lang w:val="es-ES"/>
        </w:rPr>
      </w:pPr>
      <w:r>
        <w:rPr>
          <w:lang w:val="es-ES"/>
        </w:rPr>
        <w:t>+++</w:t>
      </w:r>
    </w:p>
    <w:p w14:paraId="1CBFEF98" w14:textId="3CD0C5FA" w:rsidR="000D435A" w:rsidRDefault="000D435A" w:rsidP="006C2F3F">
      <w:pPr>
        <w:rPr>
          <w:lang w:val="es-ES"/>
        </w:rPr>
      </w:pPr>
      <w:r w:rsidRPr="000D435A">
        <w:rPr>
          <w:lang w:val="es-ES"/>
        </w:rPr>
        <w:t>La tormenta perfecta para las eléctricas ocurre en España: excedentes solares diurnos, picos nocturnos... y baterías cada vez más baratas</w:t>
      </w:r>
    </w:p>
    <w:p w14:paraId="4DD76287" w14:textId="58BB5F0D" w:rsidR="000D435A" w:rsidRDefault="000D435A" w:rsidP="006C2F3F">
      <w:pPr>
        <w:rPr>
          <w:lang w:val="es-ES"/>
        </w:rPr>
      </w:pPr>
      <w:r>
        <w:rPr>
          <w:lang w:val="es-ES"/>
        </w:rPr>
        <w:t>+++</w:t>
      </w:r>
    </w:p>
    <w:p w14:paraId="05A5FAFC" w14:textId="532DEF3A" w:rsidR="000D435A" w:rsidRDefault="000D435A" w:rsidP="000D435A">
      <w:pPr>
        <w:rPr>
          <w:lang w:val="es-ES"/>
        </w:rPr>
      </w:pPr>
      <w:r w:rsidRPr="000D435A">
        <w:rPr>
          <w:lang w:val="es-ES"/>
        </w:rPr>
        <w:t>Solo hay una forma correcta de colocar el papel higiénico. Una patente acabó con el debate en 1891</w:t>
      </w:r>
      <w:r>
        <w:rPr>
          <w:lang w:val="es-ES"/>
        </w:rPr>
        <w:t xml:space="preserve">. </w:t>
      </w:r>
      <w:r w:rsidRPr="000D435A">
        <w:rPr>
          <w:lang w:val="es-ES"/>
        </w:rPr>
        <w:t>Lo que parecía un debate sin solución tenía la respuesta en la historia, la ciencia... y el sentido común</w:t>
      </w:r>
    </w:p>
    <w:p w14:paraId="2FDCCFFB" w14:textId="7CBD6B51" w:rsidR="000D435A" w:rsidRDefault="000D435A" w:rsidP="000D435A">
      <w:pPr>
        <w:rPr>
          <w:lang w:val="es-ES"/>
        </w:rPr>
      </w:pPr>
      <w:r>
        <w:rPr>
          <w:lang w:val="es-ES"/>
        </w:rPr>
        <w:t>+++</w:t>
      </w:r>
    </w:p>
    <w:p w14:paraId="48A1CC41" w14:textId="77777777" w:rsidR="002F514D" w:rsidRPr="002F514D" w:rsidRDefault="002F514D" w:rsidP="002F514D">
      <w:pPr>
        <w:rPr>
          <w:lang w:val="es-ES"/>
        </w:rPr>
      </w:pPr>
    </w:p>
    <w:p w14:paraId="498A4AC1" w14:textId="61E8D78A" w:rsidR="000D435A" w:rsidRDefault="002F514D" w:rsidP="002F514D">
      <w:pPr>
        <w:rPr>
          <w:lang w:val="es-ES"/>
        </w:rPr>
      </w:pPr>
      <w:proofErr w:type="spellStart"/>
      <w:r w:rsidRPr="002F514D">
        <w:rPr>
          <w:lang w:val="es-ES"/>
        </w:rPr>
        <w:lastRenderedPageBreak/>
        <w:t>Ozempic</w:t>
      </w:r>
      <w:proofErr w:type="spellEnd"/>
      <w:r w:rsidRPr="002F514D">
        <w:rPr>
          <w:lang w:val="es-ES"/>
        </w:rPr>
        <w:t xml:space="preserve"> ha hecho que miles de personas adelgacen de forma brutal. Acto seguido han puesto sus fondos de armario en venta</w:t>
      </w:r>
      <w:r>
        <w:rPr>
          <w:lang w:val="es-ES"/>
        </w:rPr>
        <w:t xml:space="preserve">. </w:t>
      </w:r>
      <w:r w:rsidRPr="002F514D">
        <w:rPr>
          <w:lang w:val="es-ES"/>
        </w:rPr>
        <w:t xml:space="preserve">El crossover que nadie en el sector de la moda vio venir es el de </w:t>
      </w:r>
      <w:proofErr w:type="spellStart"/>
      <w:r w:rsidRPr="002F514D">
        <w:rPr>
          <w:lang w:val="es-ES"/>
        </w:rPr>
        <w:t>Ozempic</w:t>
      </w:r>
      <w:proofErr w:type="spellEnd"/>
      <w:r w:rsidRPr="002F514D">
        <w:rPr>
          <w:lang w:val="es-ES"/>
        </w:rPr>
        <w:t xml:space="preserve"> y las tiendas de segunda mano. Pero aquí lo tenemos</w:t>
      </w:r>
    </w:p>
    <w:p w14:paraId="225760B7" w14:textId="59AEE535" w:rsidR="002F514D" w:rsidRDefault="002F514D" w:rsidP="002F514D">
      <w:pPr>
        <w:rPr>
          <w:lang w:val="es-ES"/>
        </w:rPr>
      </w:pPr>
      <w:r>
        <w:rPr>
          <w:lang w:val="es-ES"/>
        </w:rPr>
        <w:t>+++</w:t>
      </w:r>
    </w:p>
    <w:p w14:paraId="6FD08311" w14:textId="77777777" w:rsidR="002F514D" w:rsidRPr="002F514D" w:rsidRDefault="002F514D" w:rsidP="002F514D">
      <w:pPr>
        <w:rPr>
          <w:lang w:val="es-ES"/>
        </w:rPr>
      </w:pPr>
      <w:r w:rsidRPr="002F514D">
        <w:rPr>
          <w:lang w:val="es-ES"/>
        </w:rPr>
        <w:t>Reducir los carbohidratos para perder peso parecía un plan perfecto. Acabamos de descubrir que viene con riesgos imprevistos</w:t>
      </w:r>
    </w:p>
    <w:p w14:paraId="7092634E" w14:textId="2D411E22" w:rsidR="002F514D" w:rsidRDefault="002F514D" w:rsidP="002F514D">
      <w:pPr>
        <w:rPr>
          <w:lang w:val="es-ES"/>
        </w:rPr>
      </w:pPr>
      <w:r w:rsidRPr="002F514D">
        <w:rPr>
          <w:lang w:val="es-ES"/>
        </w:rPr>
        <w:t>Un nuevo estudio sugiere que la falta de fibra de estas dietas puede implicar un aumento en el riesgo de desarrollar cáncer colorrectal</w:t>
      </w:r>
    </w:p>
    <w:p w14:paraId="1838DC90" w14:textId="003D7DBA" w:rsidR="002F514D" w:rsidRDefault="002F514D" w:rsidP="002F514D">
      <w:pPr>
        <w:rPr>
          <w:lang w:val="es-ES"/>
        </w:rPr>
      </w:pPr>
      <w:r>
        <w:rPr>
          <w:lang w:val="es-ES"/>
        </w:rPr>
        <w:t>+++</w:t>
      </w:r>
    </w:p>
    <w:p w14:paraId="3CDAC026" w14:textId="77777777" w:rsidR="002F514D" w:rsidRPr="002F514D" w:rsidRDefault="002F514D" w:rsidP="002F514D">
      <w:pPr>
        <w:rPr>
          <w:lang w:val="es-ES"/>
        </w:rPr>
      </w:pPr>
      <w:r w:rsidRPr="002F514D">
        <w:rPr>
          <w:lang w:val="es-ES"/>
        </w:rPr>
        <w:t>Reducir los carbohidratos para perder peso parecía un plan perfecto. Acabamos de descubrir que viene con riesgos imprevistos</w:t>
      </w:r>
    </w:p>
    <w:p w14:paraId="587E7AE6" w14:textId="2F0A4833" w:rsidR="002F514D" w:rsidRDefault="002F514D" w:rsidP="002F514D">
      <w:pPr>
        <w:rPr>
          <w:lang w:val="es-ES"/>
        </w:rPr>
      </w:pPr>
      <w:r w:rsidRPr="002F514D">
        <w:rPr>
          <w:lang w:val="es-ES"/>
        </w:rPr>
        <w:t>Un nuevo estudio sugiere que la falta de fibra de estas dietas puede implicar un aumento en el riesgo de desarrollar cáncer colorrectal</w:t>
      </w:r>
    </w:p>
    <w:p w14:paraId="3736BB74" w14:textId="46372310" w:rsidR="002F514D" w:rsidRDefault="002F514D" w:rsidP="002F514D">
      <w:pPr>
        <w:rPr>
          <w:lang w:val="es-ES"/>
        </w:rPr>
      </w:pPr>
      <w:r>
        <w:rPr>
          <w:lang w:val="es-ES"/>
        </w:rPr>
        <w:t>+++</w:t>
      </w:r>
    </w:p>
    <w:p w14:paraId="56679F8B" w14:textId="77777777" w:rsidR="002F514D" w:rsidRPr="002F514D" w:rsidRDefault="002F514D" w:rsidP="002F514D">
      <w:pPr>
        <w:rPr>
          <w:lang w:val="es-ES"/>
        </w:rPr>
      </w:pPr>
      <w:r w:rsidRPr="002F514D">
        <w:rPr>
          <w:lang w:val="es-ES"/>
        </w:rPr>
        <w:t>Los datos globales de agua embalsada son increíblemente buenos. La realidad de muchas zonas es muy diferente.</w:t>
      </w:r>
    </w:p>
    <w:p w14:paraId="25CF3A7B" w14:textId="60607B13" w:rsidR="002F514D" w:rsidRDefault="002F514D" w:rsidP="002F514D">
      <w:pPr>
        <w:rPr>
          <w:lang w:val="es-ES"/>
        </w:rPr>
      </w:pPr>
      <w:r w:rsidRPr="002F514D">
        <w:rPr>
          <w:lang w:val="es-ES"/>
        </w:rPr>
        <w:t>Mientras España se prepara para un verano sin sequía. Las Confederaciones Hidrográficas están prohibiendo regar en muchas zonas del país</w:t>
      </w:r>
    </w:p>
    <w:p w14:paraId="7225CD2E" w14:textId="7A8B4D38" w:rsidR="002F514D" w:rsidRDefault="002F514D" w:rsidP="002F514D">
      <w:pPr>
        <w:rPr>
          <w:lang w:val="es-ES"/>
        </w:rPr>
      </w:pPr>
      <w:r>
        <w:rPr>
          <w:lang w:val="es-ES"/>
        </w:rPr>
        <w:t>+++</w:t>
      </w:r>
    </w:p>
    <w:p w14:paraId="762D2C93" w14:textId="2E7100C1" w:rsidR="00406D4E" w:rsidRPr="00FB692C" w:rsidRDefault="00406D4E" w:rsidP="002F514D">
      <w:pPr>
        <w:rPr>
          <w:lang w:val="es-ES"/>
        </w:rPr>
      </w:pPr>
      <w:r w:rsidRPr="00406D4E">
        <w:rPr>
          <w:lang w:val="es-ES"/>
        </w:rPr>
        <w:t>Estamos en 2025 y millones de hombres en todo el mundo se siguen negando a una cosa: los pantalones cortos</w:t>
      </w:r>
    </w:p>
    <w:sectPr w:rsidR="00406D4E" w:rsidRPr="00FB692C" w:rsidSect="00E772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F041" w14:textId="77777777" w:rsidR="00063C3D" w:rsidRDefault="00063C3D" w:rsidP="00052625">
      <w:pPr>
        <w:spacing w:after="0" w:line="240" w:lineRule="auto"/>
      </w:pPr>
      <w:r>
        <w:separator/>
      </w:r>
    </w:p>
  </w:endnote>
  <w:endnote w:type="continuationSeparator" w:id="0">
    <w:p w14:paraId="7C7203C2" w14:textId="77777777" w:rsidR="00063C3D" w:rsidRDefault="00063C3D" w:rsidP="00052625">
      <w:pPr>
        <w:spacing w:after="0" w:line="240" w:lineRule="auto"/>
      </w:pPr>
      <w:r>
        <w:continuationSeparator/>
      </w:r>
    </w:p>
  </w:endnote>
  <w:endnote w:type="continuationNotice" w:id="1">
    <w:p w14:paraId="57B6FFDF" w14:textId="77777777" w:rsidR="00063C3D" w:rsidRDefault="00063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5B12" w14:textId="77777777" w:rsidR="00063C3D" w:rsidRDefault="00063C3D" w:rsidP="00052625">
      <w:pPr>
        <w:spacing w:after="0" w:line="240" w:lineRule="auto"/>
      </w:pPr>
      <w:r>
        <w:separator/>
      </w:r>
    </w:p>
  </w:footnote>
  <w:footnote w:type="continuationSeparator" w:id="0">
    <w:p w14:paraId="7C93ACF4" w14:textId="77777777" w:rsidR="00063C3D" w:rsidRDefault="00063C3D" w:rsidP="00052625">
      <w:pPr>
        <w:spacing w:after="0" w:line="240" w:lineRule="auto"/>
      </w:pPr>
      <w:r>
        <w:continuationSeparator/>
      </w:r>
    </w:p>
  </w:footnote>
  <w:footnote w:type="continuationNotice" w:id="1">
    <w:p w14:paraId="0212057F" w14:textId="77777777" w:rsidR="00063C3D" w:rsidRDefault="00063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61783488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FB692C">
      <w:rPr>
        <w:b/>
        <w:bCs/>
        <w:lang w:val="es-ES"/>
      </w:rPr>
      <w:t>12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279D902D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FB692C">
      <w:rPr>
        <w:b/>
        <w:bCs/>
        <w:lang w:val="es-ES"/>
      </w:rPr>
      <w:t>12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080C"/>
    <w:rsid w:val="00063C3D"/>
    <w:rsid w:val="000642A4"/>
    <w:rsid w:val="000652BB"/>
    <w:rsid w:val="000708DD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115D"/>
    <w:rsid w:val="000C3C45"/>
    <w:rsid w:val="000D435A"/>
    <w:rsid w:val="000D5259"/>
    <w:rsid w:val="000F00D6"/>
    <w:rsid w:val="000F4483"/>
    <w:rsid w:val="00100502"/>
    <w:rsid w:val="00101989"/>
    <w:rsid w:val="00101E0A"/>
    <w:rsid w:val="0010272D"/>
    <w:rsid w:val="00106643"/>
    <w:rsid w:val="001127C9"/>
    <w:rsid w:val="00114467"/>
    <w:rsid w:val="00115643"/>
    <w:rsid w:val="00132D32"/>
    <w:rsid w:val="0013412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97D3A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1F1A26"/>
    <w:rsid w:val="0020354A"/>
    <w:rsid w:val="002105F9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F37C6"/>
    <w:rsid w:val="002F514D"/>
    <w:rsid w:val="002F5E64"/>
    <w:rsid w:val="00303D60"/>
    <w:rsid w:val="0031314B"/>
    <w:rsid w:val="00314698"/>
    <w:rsid w:val="00315AD4"/>
    <w:rsid w:val="003234A0"/>
    <w:rsid w:val="00330798"/>
    <w:rsid w:val="00331759"/>
    <w:rsid w:val="00332D60"/>
    <w:rsid w:val="00342B67"/>
    <w:rsid w:val="003540E1"/>
    <w:rsid w:val="00356D17"/>
    <w:rsid w:val="003663BC"/>
    <w:rsid w:val="00370EE9"/>
    <w:rsid w:val="00372DE0"/>
    <w:rsid w:val="00376A82"/>
    <w:rsid w:val="00381EC0"/>
    <w:rsid w:val="0038211C"/>
    <w:rsid w:val="00383FB7"/>
    <w:rsid w:val="00386E41"/>
    <w:rsid w:val="00390A4B"/>
    <w:rsid w:val="003A2808"/>
    <w:rsid w:val="003A7408"/>
    <w:rsid w:val="003B3780"/>
    <w:rsid w:val="003B388B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06D4E"/>
    <w:rsid w:val="004103D8"/>
    <w:rsid w:val="00412EB4"/>
    <w:rsid w:val="00413D74"/>
    <w:rsid w:val="004231A7"/>
    <w:rsid w:val="00425F34"/>
    <w:rsid w:val="00426C15"/>
    <w:rsid w:val="00430B59"/>
    <w:rsid w:val="004328E7"/>
    <w:rsid w:val="0043414E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843AE"/>
    <w:rsid w:val="0049617E"/>
    <w:rsid w:val="00496DF1"/>
    <w:rsid w:val="0049735A"/>
    <w:rsid w:val="004A34FC"/>
    <w:rsid w:val="004A48C0"/>
    <w:rsid w:val="004A630A"/>
    <w:rsid w:val="004B6DEF"/>
    <w:rsid w:val="004C1694"/>
    <w:rsid w:val="004C770B"/>
    <w:rsid w:val="004D0888"/>
    <w:rsid w:val="004F1413"/>
    <w:rsid w:val="00503641"/>
    <w:rsid w:val="00512B05"/>
    <w:rsid w:val="005235AA"/>
    <w:rsid w:val="00523BB6"/>
    <w:rsid w:val="005422FB"/>
    <w:rsid w:val="00542567"/>
    <w:rsid w:val="00544E8C"/>
    <w:rsid w:val="00550F23"/>
    <w:rsid w:val="00553F82"/>
    <w:rsid w:val="00556F81"/>
    <w:rsid w:val="00557138"/>
    <w:rsid w:val="00566FCC"/>
    <w:rsid w:val="00575C08"/>
    <w:rsid w:val="00576E2A"/>
    <w:rsid w:val="00585E78"/>
    <w:rsid w:val="00586F64"/>
    <w:rsid w:val="005A3D90"/>
    <w:rsid w:val="005A52D4"/>
    <w:rsid w:val="005B382F"/>
    <w:rsid w:val="005B402D"/>
    <w:rsid w:val="005B7DFA"/>
    <w:rsid w:val="005D5550"/>
    <w:rsid w:val="005E1566"/>
    <w:rsid w:val="005E2109"/>
    <w:rsid w:val="005F2126"/>
    <w:rsid w:val="005F5435"/>
    <w:rsid w:val="006008D8"/>
    <w:rsid w:val="0060346D"/>
    <w:rsid w:val="00603DE6"/>
    <w:rsid w:val="00604FEE"/>
    <w:rsid w:val="006132A9"/>
    <w:rsid w:val="00615303"/>
    <w:rsid w:val="0062133A"/>
    <w:rsid w:val="006229DA"/>
    <w:rsid w:val="0062509E"/>
    <w:rsid w:val="00627EB3"/>
    <w:rsid w:val="00634A13"/>
    <w:rsid w:val="00635B5B"/>
    <w:rsid w:val="00635B7D"/>
    <w:rsid w:val="00636CB1"/>
    <w:rsid w:val="00654A8E"/>
    <w:rsid w:val="00660942"/>
    <w:rsid w:val="00662698"/>
    <w:rsid w:val="00666DAC"/>
    <w:rsid w:val="00676148"/>
    <w:rsid w:val="00682ADE"/>
    <w:rsid w:val="006846CA"/>
    <w:rsid w:val="006848CC"/>
    <w:rsid w:val="006A19EA"/>
    <w:rsid w:val="006A6BA7"/>
    <w:rsid w:val="006B215F"/>
    <w:rsid w:val="006B7507"/>
    <w:rsid w:val="006B7779"/>
    <w:rsid w:val="006C2346"/>
    <w:rsid w:val="006C2C41"/>
    <w:rsid w:val="006C2F3F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1591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C1F93"/>
    <w:rsid w:val="007D2D9C"/>
    <w:rsid w:val="007E0778"/>
    <w:rsid w:val="007E1542"/>
    <w:rsid w:val="007F01F3"/>
    <w:rsid w:val="007F2D9A"/>
    <w:rsid w:val="007F5A48"/>
    <w:rsid w:val="007F5CA7"/>
    <w:rsid w:val="007F6E28"/>
    <w:rsid w:val="00822AA4"/>
    <w:rsid w:val="00822DFA"/>
    <w:rsid w:val="00831EE1"/>
    <w:rsid w:val="00847AD6"/>
    <w:rsid w:val="00850E6B"/>
    <w:rsid w:val="0085241A"/>
    <w:rsid w:val="00860641"/>
    <w:rsid w:val="008658E1"/>
    <w:rsid w:val="00865EB4"/>
    <w:rsid w:val="00872414"/>
    <w:rsid w:val="0088257E"/>
    <w:rsid w:val="008835C6"/>
    <w:rsid w:val="00887863"/>
    <w:rsid w:val="0088789E"/>
    <w:rsid w:val="00891914"/>
    <w:rsid w:val="00892BC1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8F4065"/>
    <w:rsid w:val="0090031A"/>
    <w:rsid w:val="0090793E"/>
    <w:rsid w:val="009137FE"/>
    <w:rsid w:val="009223ED"/>
    <w:rsid w:val="00924035"/>
    <w:rsid w:val="00941420"/>
    <w:rsid w:val="00941445"/>
    <w:rsid w:val="00943DEC"/>
    <w:rsid w:val="00966E22"/>
    <w:rsid w:val="009826B9"/>
    <w:rsid w:val="00996F43"/>
    <w:rsid w:val="009A0792"/>
    <w:rsid w:val="009A3EAC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D69C7"/>
    <w:rsid w:val="009E2680"/>
    <w:rsid w:val="009E5D32"/>
    <w:rsid w:val="009E6DCE"/>
    <w:rsid w:val="00A04029"/>
    <w:rsid w:val="00A04E77"/>
    <w:rsid w:val="00A1000B"/>
    <w:rsid w:val="00A17903"/>
    <w:rsid w:val="00A26063"/>
    <w:rsid w:val="00A26488"/>
    <w:rsid w:val="00A271C2"/>
    <w:rsid w:val="00A320FF"/>
    <w:rsid w:val="00A33BAD"/>
    <w:rsid w:val="00A35A41"/>
    <w:rsid w:val="00A42D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85818"/>
    <w:rsid w:val="00A90954"/>
    <w:rsid w:val="00A95A9D"/>
    <w:rsid w:val="00AA58C5"/>
    <w:rsid w:val="00AA6DFE"/>
    <w:rsid w:val="00AA7F63"/>
    <w:rsid w:val="00AB4AFB"/>
    <w:rsid w:val="00AC2823"/>
    <w:rsid w:val="00AD0A4A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21F6"/>
    <w:rsid w:val="00B16CE6"/>
    <w:rsid w:val="00B2151B"/>
    <w:rsid w:val="00B23A88"/>
    <w:rsid w:val="00B32AF4"/>
    <w:rsid w:val="00B351DB"/>
    <w:rsid w:val="00B358C6"/>
    <w:rsid w:val="00B3595F"/>
    <w:rsid w:val="00B372CC"/>
    <w:rsid w:val="00B42FA6"/>
    <w:rsid w:val="00B43EFE"/>
    <w:rsid w:val="00B44A26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F56DE"/>
    <w:rsid w:val="00BF7A6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0E05"/>
    <w:rsid w:val="00C75FE2"/>
    <w:rsid w:val="00C80BE2"/>
    <w:rsid w:val="00C92174"/>
    <w:rsid w:val="00C927B0"/>
    <w:rsid w:val="00CA0977"/>
    <w:rsid w:val="00CA256C"/>
    <w:rsid w:val="00CA60D9"/>
    <w:rsid w:val="00CA704C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27AE6"/>
    <w:rsid w:val="00D361FD"/>
    <w:rsid w:val="00D42F3A"/>
    <w:rsid w:val="00D5282E"/>
    <w:rsid w:val="00D6493A"/>
    <w:rsid w:val="00D70199"/>
    <w:rsid w:val="00D73167"/>
    <w:rsid w:val="00D765B7"/>
    <w:rsid w:val="00D874FF"/>
    <w:rsid w:val="00D87E3D"/>
    <w:rsid w:val="00D940FB"/>
    <w:rsid w:val="00D973E9"/>
    <w:rsid w:val="00DA14B6"/>
    <w:rsid w:val="00DB2BDF"/>
    <w:rsid w:val="00DC50CA"/>
    <w:rsid w:val="00DD6CC4"/>
    <w:rsid w:val="00DE2CF4"/>
    <w:rsid w:val="00DE4503"/>
    <w:rsid w:val="00DE56D2"/>
    <w:rsid w:val="00DE60AF"/>
    <w:rsid w:val="00DF03BF"/>
    <w:rsid w:val="00DF336C"/>
    <w:rsid w:val="00E02489"/>
    <w:rsid w:val="00E1402E"/>
    <w:rsid w:val="00E22DBC"/>
    <w:rsid w:val="00E26BFC"/>
    <w:rsid w:val="00E408F6"/>
    <w:rsid w:val="00E5107A"/>
    <w:rsid w:val="00E530C7"/>
    <w:rsid w:val="00E53BDB"/>
    <w:rsid w:val="00E5589A"/>
    <w:rsid w:val="00E64DF7"/>
    <w:rsid w:val="00E73AE8"/>
    <w:rsid w:val="00E76266"/>
    <w:rsid w:val="00E77205"/>
    <w:rsid w:val="00E9213E"/>
    <w:rsid w:val="00E96FC3"/>
    <w:rsid w:val="00EA1CD3"/>
    <w:rsid w:val="00EA2756"/>
    <w:rsid w:val="00EA2FCA"/>
    <w:rsid w:val="00EA349F"/>
    <w:rsid w:val="00EC0389"/>
    <w:rsid w:val="00EC4959"/>
    <w:rsid w:val="00EE6027"/>
    <w:rsid w:val="00EF3659"/>
    <w:rsid w:val="00F035F9"/>
    <w:rsid w:val="00F07478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CBC"/>
    <w:rsid w:val="00F97F7F"/>
    <w:rsid w:val="00FA22C9"/>
    <w:rsid w:val="00FA406C"/>
    <w:rsid w:val="00FB3DF5"/>
    <w:rsid w:val="00FB56A4"/>
    <w:rsid w:val="00FB692C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cp:lastPrinted>2025-05-06T12:24:00Z</cp:lastPrinted>
  <dcterms:created xsi:type="dcterms:W3CDTF">2025-05-03T14:29:00Z</dcterms:created>
  <dcterms:modified xsi:type="dcterms:W3CDTF">2025-05-10T17:27:00Z</dcterms:modified>
</cp:coreProperties>
</file>